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1CD2" w:rsidRDefault="002D1F5E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>
        <w:rPr>
          <w:rFonts w:ascii="黑体" w:eastAsia="黑体" w:hAnsi="黑体" w:hint="eastAsia"/>
          <w:b/>
          <w:sz w:val="36"/>
          <w:szCs w:val="36"/>
        </w:rPr>
        <w:t>湄洲湾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职业技术学院</w:t>
      </w:r>
      <w:r w:rsidR="003C0A65">
        <w:rPr>
          <w:rFonts w:ascii="黑体" w:eastAsia="黑体" w:hAnsi="黑体"/>
          <w:b/>
          <w:sz w:val="36"/>
          <w:szCs w:val="36"/>
        </w:rPr>
        <w:t>2020</w:t>
      </w:r>
      <w:r w:rsidR="003C0A65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技能节</w:t>
      </w:r>
    </w:p>
    <w:p w:rsidR="00AD1CD2" w:rsidRDefault="003C0A6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“化工生产技术”赛项规程</w:t>
      </w:r>
    </w:p>
    <w:p w:rsidR="00AD1CD2" w:rsidRDefault="003C0A65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一、赛项名称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赛项名称：化工生产技术</w:t>
      </w:r>
    </w:p>
    <w:p w:rsidR="002D1F5E" w:rsidRPr="002D1F5E" w:rsidRDefault="002D1F5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竞赛形式：团体赛</w:t>
      </w:r>
    </w:p>
    <w:p w:rsidR="00AD1CD2" w:rsidRDefault="002D1F5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竞赛时间</w:t>
      </w:r>
      <w:r w:rsidR="003C0A65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12月22日</w:t>
      </w:r>
    </w:p>
    <w:p w:rsidR="00AD1CD2" w:rsidRDefault="002D1F5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竞赛地点</w:t>
      </w:r>
      <w:r w:rsidR="003C0A65">
        <w:rPr>
          <w:rFonts w:ascii="仿宋_GB2312" w:eastAsia="仿宋_GB2312" w:hAnsi="宋体"/>
          <w:sz w:val="28"/>
          <w:szCs w:val="28"/>
        </w:rPr>
        <w:t>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30#一层化工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总控工实训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室</w:t>
      </w:r>
    </w:p>
    <w:p w:rsidR="00AD1CD2" w:rsidRDefault="003C0A65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二、竞赛目的</w:t>
      </w:r>
    </w:p>
    <w:p w:rsidR="00AD1CD2" w:rsidRDefault="002D1F5E" w:rsidP="002D1F5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D1F5E">
        <w:rPr>
          <w:rFonts w:ascii="仿宋_GB2312" w:eastAsia="仿宋_GB2312" w:hAnsi="宋体"/>
          <w:bCs/>
          <w:sz w:val="28"/>
          <w:szCs w:val="28"/>
        </w:rPr>
        <w:t>通过竞赛，推进化工专业建设与教学改革，实现专业与产业对接、课程内容与职业标准对接、教学过程与生产过程对接，培养适应石化产业发展需要的高素质技能型专门人才，提高职业教育的社会认可度；促进职业教育校企合作的深入开展，提升职业教育的社会服务能力；促进教学质量与师生专业技能水平的整体提高，提升化工专业建设的整体发展水平；展示化工专业建设与教学改革的实践成果，增强职业教育吸引力。</w:t>
      </w:r>
    </w:p>
    <w:p w:rsidR="00AD1CD2" w:rsidRDefault="003C0A65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三、竞赛内容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本赛项参照《中华人民共和国国家职业标准》规定的化工总控工高级工以上相应的实际操作技能要求，设置</w:t>
      </w:r>
      <w:r w:rsidR="002D1F5E">
        <w:rPr>
          <w:rFonts w:ascii="仿宋_GB2312" w:eastAsia="仿宋_GB2312" w:hAnsi="宋体" w:hint="eastAsia"/>
          <w:sz w:val="28"/>
          <w:szCs w:val="28"/>
        </w:rPr>
        <w:t>精馏操作考核</w:t>
      </w:r>
      <w:r>
        <w:rPr>
          <w:rFonts w:ascii="仿宋_GB2312" w:eastAsia="仿宋_GB2312" w:hAnsi="宋体" w:hint="eastAsia"/>
          <w:sz w:val="28"/>
          <w:szCs w:val="28"/>
        </w:rPr>
        <w:t>竞赛项目</w:t>
      </w:r>
      <w:r w:rsidR="002D1F5E">
        <w:rPr>
          <w:rFonts w:ascii="仿宋_GB2312" w:eastAsia="仿宋_GB2312" w:hAnsi="宋体" w:cs="Arial" w:hint="eastAsia"/>
          <w:sz w:val="28"/>
          <w:szCs w:val="28"/>
        </w:rPr>
        <w:t>，</w:t>
      </w:r>
      <w:r>
        <w:rPr>
          <w:rFonts w:ascii="仿宋_GB2312" w:eastAsia="仿宋_GB2312" w:hAnsi="宋体" w:cs="Arial" w:hint="eastAsia"/>
          <w:sz w:val="28"/>
          <w:szCs w:val="28"/>
        </w:rPr>
        <w:t>考核时间</w:t>
      </w:r>
      <w:r w:rsidR="002D1F5E">
        <w:rPr>
          <w:rFonts w:ascii="仿宋_GB2312" w:eastAsia="仿宋_GB2312" w:hAnsi="宋体" w:cs="Arial" w:hint="eastAsia"/>
          <w:sz w:val="28"/>
          <w:szCs w:val="28"/>
        </w:rPr>
        <w:t>为</w:t>
      </w:r>
      <w:r>
        <w:rPr>
          <w:rFonts w:ascii="仿宋_GB2312" w:eastAsia="仿宋_GB2312" w:hAnsi="宋体" w:cs="Arial" w:hint="eastAsia"/>
          <w:sz w:val="28"/>
          <w:szCs w:val="28"/>
        </w:rPr>
        <w:t>90分钟。</w:t>
      </w:r>
      <w:r>
        <w:rPr>
          <w:rFonts w:ascii="仿宋_GB2312" w:eastAsia="仿宋_GB2312" w:hAnsi="宋体" w:hint="eastAsia"/>
          <w:sz w:val="28"/>
          <w:szCs w:val="28"/>
        </w:rPr>
        <w:t>具体竞赛内容及其考核知识点与技能要求如下：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用中试级精馏装置，以乙醇-水溶液为工作介质，要求选手根据规定的操作要求进行操作，包括开车前准备、开车操作、生产运行、停车操作，并按实际工业生产要求考核其所得产品产量、质量、生产消耗、规范操作及安全与文明生产状况。具体考核指标见“成绩评定”之评分标准。</w:t>
      </w:r>
    </w:p>
    <w:p w:rsidR="00AD1CD2" w:rsidRDefault="003C0A65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四、竞赛试题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根据本赛项竞赛项目的特点，对精馏操作赛题公开。具体考核赛题如下</w:t>
      </w:r>
      <w:r w:rsidR="002D1F5E">
        <w:rPr>
          <w:rFonts w:ascii="仿宋_GB2312" w:eastAsia="仿宋_GB2312" w:hAnsi="宋体" w:cs="Arial" w:hint="eastAsia"/>
          <w:sz w:val="28"/>
          <w:szCs w:val="28"/>
        </w:rPr>
        <w:t>：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1．竞赛题目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以乙醇-水溶液为工作介质，在规定时间内完成精馏操作全过程。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2．考核内容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操作所得产品产量、产品质量（浓度）、生产消耗（水电消耗）、规范操作及安全与文明生产状况。满分100分。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3．考核要求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（1）掌握精馏装置的构成、物料流程及操作控制点（阀门）。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（2）在规定时间内完成开车准备、开车、总控操作和停车操作，操作方式为手动操作（即现场操作及在DSC界面上进行手动控制）。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（3）控制再沸器液位、进料温度、塔顶压力、塔压差、回流量、采出量等工艺参数，维持精馏操作正常运行。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（4）正确判断运行状态，分析不正常现象的原因，采取相应措施，排除干扰，恢复正常运行。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（5）优化操作控制，合理控制产能、质量、消耗等指标。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4．赛前条件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（1）精馏原料为[(10-15)±0.2]%（质量分数）的乙醇水溶液（室温）；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（2）原料罐中原料加满，原料预热器预热并清空、精馏塔塔体已全回流预热，其他管路系统已尽可能清空;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（3）原料预热器、塔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釜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再沸器无物料，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需选手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根据考核细则自行加料至合适液位；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lastRenderedPageBreak/>
        <w:t>（4）进料状态为常压，进料温度尽可能控制在泡点温度（自行控制），进料量为≤60L/h，操作时进料位置自选，但需在进料前于DCS操作面板上选择进料板后再进行进料操作；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（5）DCS系统中的评分表经裁判员清零、复位且所有数据显示为零，复位键呈绿色；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（6）设备供水至进水总管，选手需打开水表前进水总阀及回水总阀；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（7）电已接至控制台；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（8）所有工具、量具、标志牌、器具均已置于适当位置备用。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5．考核须知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（1）选手须在规定时间到检录处报到、检录，抽签确定竞赛工位；若未按时报到、检录者，视为自动放弃参赛资格。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（2）检录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后选手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候赛处候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赛，提前10分钟进现场，熟悉装置流程；自备并携带记录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笔进入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赛场。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（3）选手进入精馏赛场，须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统一着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工作服、戴安全帽，禁止穿钉子鞋和高跟鞋，禁止携带火柴、打火机等火种和禁止携带手机等易产生静电的物体，严禁在比赛现场抽烟。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（4）竞赛选手应分工确定本工位主、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副操作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岗位，并严格按照安全操作规程协作操控装置，确保装置安全运行。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（5）选手开机操作前检查确定工艺阀门时，要挂红牌或绿牌以表示阀门初起开关状态，考核结束后恢复至初始状态；对电磁阀、取样阀、阻火器不作挂牌要求。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（6）竞赛选手须独立操控装置，安全运行；除设备、调控仪表故障外，不得就运行情况和操作事项询问或请示裁判，裁判也不得就运行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或操作情况，示意或暗示选手。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（7）竞赛结束，选手须检查装置是否处于安全停车状态、设备是否完好，并清整维护现场，在操作记录上签字后，将操作记录等交给裁判，现场确认裁判输入评分表的数据后，经裁判允许即可退场。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（8）竞赛不得超过规定总用时（90分钟），若竞赛操作进行至80分钟后，选手仍未进行停车操作阶段，经裁判长允许，裁判有权命令选手实施停车操作程序，竞赛结果选手自负。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（9）赛中若突遇停电、停水等突发事件，应采取紧急停车操作，冷静处置，并按要求及时启动竞赛现场突发事件应急处理预案。</w:t>
      </w:r>
    </w:p>
    <w:p w:rsidR="00AD1CD2" w:rsidRDefault="002D1F5E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五</w:t>
      </w:r>
      <w:r w:rsidR="003C0A65">
        <w:rPr>
          <w:rFonts w:ascii="仿宋_GB2312" w:eastAsia="仿宋_GB2312" w:hAnsi="黑体" w:hint="eastAsia"/>
          <w:b/>
          <w:sz w:val="28"/>
          <w:szCs w:val="28"/>
        </w:rPr>
        <w:t>、竞赛规则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（一）报名资格及参赛队伍要求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bookmarkStart w:id="0" w:name="OLE_LINK2"/>
      <w:r>
        <w:rPr>
          <w:rFonts w:ascii="仿宋_GB2312" w:eastAsia="仿宋_GB2312" w:hAnsi="宋体" w:hint="eastAsia"/>
          <w:sz w:val="28"/>
          <w:szCs w:val="28"/>
        </w:rPr>
        <w:t>．参赛队及参赛选手资格：参赛选手须为高等学校全日制在籍学生，五年制高职学生报名参赛的，须为四、五年级的学生；且参赛选手的年龄须不超过25周岁，即须为1994年</w:t>
      </w:r>
      <w:r>
        <w:rPr>
          <w:rFonts w:ascii="仿宋_GB2312" w:eastAsia="仿宋_GB2312" w:hAnsi="宋体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月1日后出生的学生</w:t>
      </w:r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2．组队要求：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本赛项为团体赛，</w:t>
      </w:r>
      <w:r>
        <w:rPr>
          <w:rFonts w:ascii="仿宋_GB2312" w:eastAsia="仿宋_GB2312" w:hAnsi="宋体" w:hint="eastAsia"/>
          <w:sz w:val="28"/>
          <w:szCs w:val="28"/>
        </w:rPr>
        <w:t>每个参赛队的比赛选手为3人，指导教师须为本</w:t>
      </w:r>
      <w:r w:rsidR="006F0C2E">
        <w:rPr>
          <w:rFonts w:ascii="仿宋_GB2312" w:eastAsia="仿宋_GB2312" w:hAnsi="宋体" w:hint="eastAsia"/>
          <w:sz w:val="28"/>
          <w:szCs w:val="28"/>
        </w:rPr>
        <w:t>系</w:t>
      </w:r>
      <w:r>
        <w:rPr>
          <w:rFonts w:ascii="仿宋_GB2312" w:eastAsia="仿宋_GB2312" w:hAnsi="宋体" w:hint="eastAsia"/>
          <w:sz w:val="28"/>
          <w:szCs w:val="28"/>
        </w:rPr>
        <w:t>专职教师。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（二）熟悉场地与抽签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1．比赛前一天下午安排参赛队熟悉比赛场地，召开会议，宣布竞赛纪律和有关事宜。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2．每场比赛前30分钟组织各参赛队检录抽签，参赛选手在竞赛区的竞赛装置号、机位号及工具等采用抽签方式确定。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（三）赛场要求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1．参赛选手应在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指引员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指引下提前15分钟进入竞赛场地，并依照项目裁判长统一指令开始比赛。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2．参赛选手进入赛场必需听从现场裁判人员的统一布置和安排，比赛期间必须严格遵守安全操作规程，确保人身和设备安全。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3．赛场提供竞赛指定的专用设备，参赛选手不可自带工具。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4．参赛选手应认真阅读竞赛须知，自觉遵守赛场纪律，按竞赛规则、项目与赛场要求进行竞赛，不得携带任何通讯及存储设备、纸质材料等物品进入赛场，赛场内提供必需用品。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5．参赛选手进入赛场不得以任何方式公开参赛队及个人信息。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．竞赛过程中如因竞赛设备或检测仪器发生故障，应由项目裁判长进行评判；若因选手个人原因造成设备故障而无法继续比赛，裁判长有权决定终止该选手或该队比赛，若非选手原因造成设备故障的，由裁判长视具体情况做出裁决（暂停比赛计时或调整至最后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批次参加比赛），如果裁判长确定为设备故障问题，将给参赛选手补足技术支持人员排除设备故障所耽误的竞赛时间。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7．比赛结束前15分钟，裁判长提醒比赛即将结束，当宣布比赛结束后，参赛选手必须马上停止一切操作，按要求位置站立等候撤离比赛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赛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位指令。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8．参赛选手若提前结束比赛，应由选手向裁判员举手示意，比赛终止时间由裁判员记录，选手结束比赛后不得再进行任何操作，并按要求撤离比赛现场。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（四）成绩评定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1．大赛在赛项执委会领导下，裁判组负责赛项成绩评定工作；参赛队成绩通过“三级审核”，确保比赛成绩准确无误。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2．竞赛成绩在所有竞赛结束后</w:t>
      </w:r>
      <w:r w:rsidR="006F0C2E">
        <w:rPr>
          <w:rFonts w:ascii="仿宋_GB2312" w:eastAsia="仿宋_GB2312" w:hAnsi="宋体" w:hint="eastAsia"/>
          <w:sz w:val="28"/>
          <w:szCs w:val="28"/>
        </w:rPr>
        <w:t>统一</w:t>
      </w:r>
      <w:r>
        <w:rPr>
          <w:rFonts w:ascii="仿宋_GB2312" w:eastAsia="仿宋_GB2312" w:hAnsi="宋体" w:hint="eastAsia"/>
          <w:sz w:val="28"/>
          <w:szCs w:val="28"/>
        </w:rPr>
        <w:t>公布。</w:t>
      </w:r>
    </w:p>
    <w:p w:rsidR="00AD1CD2" w:rsidRDefault="006F0C2E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六</w:t>
      </w:r>
      <w:r w:rsidR="003C0A65">
        <w:rPr>
          <w:rFonts w:ascii="仿宋_GB2312" w:eastAsia="仿宋_GB2312" w:hAnsi="黑体" w:hint="eastAsia"/>
          <w:b/>
          <w:sz w:val="28"/>
          <w:szCs w:val="28"/>
        </w:rPr>
        <w:t>、竞赛环境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1．场地及周边布局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（1）场地环境应按照化工生产车间的安全技术要求布置，整个比赛场地应保持通畅和开放，并配备防火防爆及其他安全设施。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（2）赛场周边设有卫生间、维修服务、医疗、生活补给站等公共服务区和紧急疏散通道，并在赛场周围设置隔离带。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（3）设立赛场开放区和安全通道，用于大赛观摩和采访，保证大赛安全有序进行。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</w:t>
      </w:r>
      <w:r>
        <w:rPr>
          <w:rFonts w:eastAsia="仿宋_GB2312" w:hint="eastAsia"/>
          <w:color w:val="000000"/>
          <w:sz w:val="30"/>
          <w:szCs w:val="30"/>
        </w:rPr>
        <w:t>赛场设医疗服务站，比赛时安排救护人员现场服务。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2．场内设施及布局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（1）场地配备2套相同型号的蒸馏竞赛装置，且每个竞赛装置（工位）标明编号。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（2）每个竞赛装置的操作台上配有安全帽、操作工艺卡及其他相关操作用具和技术文件，配有相应数量的清洁工具。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（3）竞赛工位相对独立，确保选手独立开展竞赛，不受外界影响。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（4）配备操作质量监测工具及各类相关量具。</w:t>
      </w:r>
    </w:p>
    <w:p w:rsidR="00AD1CD2" w:rsidRDefault="006F0C2E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七</w:t>
      </w:r>
      <w:r w:rsidR="003C0A65">
        <w:rPr>
          <w:rFonts w:ascii="仿宋_GB2312" w:eastAsia="仿宋_GB2312" w:hAnsi="黑体" w:hint="eastAsia"/>
          <w:b/>
          <w:sz w:val="28"/>
          <w:szCs w:val="28"/>
        </w:rPr>
        <w:t>、技术规范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（一）专业教学要求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化工技术类专业及石油、轻工、制药和环保类等相关专业，能满足如下竞赛项目专业教学要求：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1．具有从事化工生产和管理所必需的化学基础知识，能正确理解化工生产中的常用化学原理；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2．具有化工识图基本知识，能绘制工艺配管简图、工艺流程图，能识读仪表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联锁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图和识记工艺技术文件等；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3．具有化工生产常用设备与机械、电工电器与化工仪表等基础知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识，能确认相关化工生产岗位设备、电气、仪表是否符合生产要求和进行必要的维护与保养；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4．具有一定的分析检验知识，能进行必要的原料、半成品和产品的质量分析；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5．掌握化工单元操作、化学反应过程与设备等化学工程基础知识，并能按操作规程完成相关岗位的开车操作、运行调节与工艺优化；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6．掌握化工生产工艺条件及其对生产过程的影响、生产工艺流程组织等化工专业技术知识；并能对整个产品生产工艺进行技术分析与工艺优化；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7．具有化工安全、消防及环境保护相关知识，具有化工生产常见事故的分析判断与处理能力；能根据化工行业的职业特点做到安全、环保、经济和清洁生产；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8．具有相关法律与法规知识和具备化工行业职业道德。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（二）行业、职业技术标准 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1．适用行业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石油、化工、轻工、环境保护、制药等行业。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2．引用职业标准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《化工总控工国家职业标准》（高级工标准）、《蒸馏工国家职业标准》（高级工标准）。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3．引用技术标准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《钢制管壳式换热器》（GB151－1999），《钢制塔式容器》（JB4710－2005），《钢制管法兰、热片、紧固件》（HB20592～20635－2009），《常用化学危险品贮存通则》(GB15603－1995)，《常用化学危险品的分类与标志》（GB13690－92），《职业性接触毒物危害程度分级》（GB5044－85）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《安全标志》（GB2894－1996）。</w:t>
      </w:r>
    </w:p>
    <w:p w:rsidR="00AD1CD2" w:rsidRDefault="006F0C2E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八</w:t>
      </w:r>
      <w:r w:rsidR="003C0A65">
        <w:rPr>
          <w:rFonts w:ascii="仿宋_GB2312" w:eastAsia="仿宋_GB2312" w:hAnsi="黑体" w:hint="eastAsia"/>
          <w:b/>
          <w:sz w:val="28"/>
          <w:szCs w:val="28"/>
        </w:rPr>
        <w:t>、技术平台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采用</w:t>
      </w:r>
      <w:r w:rsidRPr="003C0A65">
        <w:rPr>
          <w:rFonts w:ascii="仿宋_GB2312" w:eastAsia="仿宋_GB2312" w:hAnsi="宋体"/>
          <w:kern w:val="0"/>
          <w:sz w:val="28"/>
          <w:szCs w:val="28"/>
        </w:rPr>
        <w:t>UTS-JL-13J-GT-01</w:t>
      </w:r>
      <w:r>
        <w:rPr>
          <w:rFonts w:ascii="仿宋_GB2312" w:eastAsia="仿宋_GB2312" w:hAnsi="宋体" w:hint="eastAsia"/>
          <w:kern w:val="0"/>
          <w:sz w:val="28"/>
          <w:szCs w:val="28"/>
        </w:rPr>
        <w:t>精馏装置，</w:t>
      </w:r>
      <w:r>
        <w:rPr>
          <w:rFonts w:ascii="仿宋_GB2312" w:eastAsia="仿宋_GB2312" w:hAnsi="宋体" w:hint="eastAsia"/>
          <w:sz w:val="28"/>
          <w:szCs w:val="28"/>
        </w:rPr>
        <w:t>用于精馏操作竞赛。装置的技术要求为：装置原料处理能力为60kg/h，配备DCS操作系统、带控制点的工艺流程图、安全操作说明书、比重计（测定）酒精浓度-温度对照表。各类衡器、容器、量具等</w:t>
      </w:r>
      <w:r w:rsidR="006F0C2E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用于精馏操作考核中物料的盛装与计量。</w:t>
      </w:r>
    </w:p>
    <w:p w:rsidR="00AD1CD2" w:rsidRDefault="006F0C2E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九</w:t>
      </w:r>
      <w:r w:rsidR="003C0A65">
        <w:rPr>
          <w:rFonts w:ascii="仿宋_GB2312" w:eastAsia="仿宋_GB2312" w:hAnsi="黑体" w:hint="eastAsia"/>
          <w:b/>
          <w:sz w:val="28"/>
          <w:szCs w:val="28"/>
        </w:rPr>
        <w:t>、成绩评定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（一）评分标准制订原则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竞赛评分本着“公平、公正、公开、科学、规范”的原则，注重考核选手的职业综合能力、团队的协作与组织能力和技术应用能力。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（二）评分标准</w:t>
      </w:r>
    </w:p>
    <w:p w:rsidR="00AD1CD2" w:rsidRDefault="003C0A65" w:rsidP="00111BD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精馏操作主要考核三部分：精馏操作技术指标（85%）、规范操作（13%）和安全文明操作（2%）。其中精馏操作技术指标得分由电脑根据工艺指标的合理性、装置稳定时间、产品产量、产品质量（浓度）、原材料消耗等内容自动评分，当实验结束时按下实验结束键，系统自动停止对各个实时指标的考核，计算得出最后选手精馏操作技术指标的得分。具体评分项目与标准见表6。</w:t>
      </w:r>
      <w:r>
        <w:rPr>
          <w:rFonts w:ascii="仿宋_GB2312" w:eastAsia="仿宋_GB2312" w:hAnsi="宋体"/>
          <w:sz w:val="28"/>
          <w:szCs w:val="28"/>
        </w:rPr>
        <w:br w:type="page"/>
      </w:r>
    </w:p>
    <w:p w:rsidR="00AD1CD2" w:rsidRDefault="003C0A65">
      <w:pPr>
        <w:spacing w:line="360" w:lineRule="auto"/>
        <w:jc w:val="center"/>
        <w:rPr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lastRenderedPageBreak/>
        <w:t>表6  精馏操作具体评分项目与标准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993"/>
        <w:gridCol w:w="1278"/>
        <w:gridCol w:w="6615"/>
      </w:tblGrid>
      <w:tr w:rsidR="00AD1CD2">
        <w:trPr>
          <w:cantSplit/>
          <w:jc w:val="center"/>
        </w:trPr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考核</w:t>
            </w:r>
          </w:p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评分项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评分规则</w:t>
            </w:r>
          </w:p>
        </w:tc>
      </w:tr>
      <w:tr w:rsidR="00296172">
        <w:trPr>
          <w:cantSplit/>
          <w:trHeight w:val="375"/>
          <w:jc w:val="center"/>
        </w:trPr>
        <w:tc>
          <w:tcPr>
            <w:tcW w:w="8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ind w:left="113" w:right="113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技术指标（</w:t>
            </w:r>
            <w:r>
              <w:rPr>
                <w:kern w:val="0"/>
                <w:szCs w:val="21"/>
              </w:rPr>
              <w:t>85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工艺指标合理性</w:t>
            </w:r>
          </w:p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进料温度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72" w:rsidRDefault="00296172">
            <w:pPr>
              <w:spacing w:line="400" w:lineRule="exact"/>
              <w:ind w:rightChars="-1" w:right="-2"/>
              <w:rPr>
                <w:szCs w:val="21"/>
              </w:rPr>
            </w:pPr>
            <w:r>
              <w:rPr>
                <w:szCs w:val="21"/>
              </w:rPr>
              <w:t>进料温度与进料板温度差不超过</w:t>
            </w:r>
            <w:r>
              <w:rPr>
                <w:rFonts w:hint="eastAsia"/>
                <w:szCs w:val="21"/>
              </w:rPr>
              <w:t>指定范围</w:t>
            </w:r>
            <w:r>
              <w:rPr>
                <w:szCs w:val="21"/>
              </w:rPr>
              <w:t>，超出</w:t>
            </w:r>
            <w:r>
              <w:rPr>
                <w:rFonts w:hint="eastAsia"/>
                <w:szCs w:val="21"/>
              </w:rPr>
              <w:t>范围</w:t>
            </w:r>
            <w:r>
              <w:rPr>
                <w:szCs w:val="21"/>
              </w:rPr>
              <w:t>持续</w:t>
            </w:r>
            <w:r>
              <w:rPr>
                <w:rFonts w:hint="eastAsia"/>
                <w:szCs w:val="21"/>
              </w:rPr>
              <w:t>一定时间</w:t>
            </w:r>
            <w:r>
              <w:rPr>
                <w:szCs w:val="21"/>
              </w:rPr>
              <w:t>系统将自动扣分</w:t>
            </w:r>
          </w:p>
        </w:tc>
      </w:tr>
      <w:tr w:rsidR="00296172">
        <w:trPr>
          <w:cantSplit/>
          <w:trHeight w:val="360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再沸器液位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72" w:rsidRDefault="00296172">
            <w:pPr>
              <w:spacing w:line="400" w:lineRule="exact"/>
              <w:ind w:rightChars="-1" w:right="-2"/>
              <w:rPr>
                <w:szCs w:val="21"/>
              </w:rPr>
            </w:pPr>
            <w:r>
              <w:rPr>
                <w:szCs w:val="21"/>
              </w:rPr>
              <w:t>再沸器液位维持在</w:t>
            </w:r>
            <w:r>
              <w:rPr>
                <w:rFonts w:hint="eastAsia"/>
                <w:szCs w:val="21"/>
              </w:rPr>
              <w:t>指定范围</w:t>
            </w:r>
            <w:r>
              <w:rPr>
                <w:szCs w:val="21"/>
              </w:rPr>
              <w:t>，超出</w:t>
            </w:r>
            <w:r>
              <w:rPr>
                <w:rFonts w:hint="eastAsia"/>
                <w:szCs w:val="21"/>
              </w:rPr>
              <w:t>范围</w:t>
            </w:r>
            <w:r>
              <w:rPr>
                <w:szCs w:val="21"/>
              </w:rPr>
              <w:t>持续</w:t>
            </w:r>
            <w:r>
              <w:rPr>
                <w:rFonts w:hint="eastAsia"/>
                <w:szCs w:val="21"/>
              </w:rPr>
              <w:t>一定时间</w:t>
            </w:r>
            <w:r>
              <w:rPr>
                <w:szCs w:val="21"/>
              </w:rPr>
              <w:t>系统将自动扣分</w:t>
            </w:r>
          </w:p>
        </w:tc>
      </w:tr>
      <w:tr w:rsidR="00296172">
        <w:trPr>
          <w:cantSplit/>
          <w:trHeight w:val="345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塔顶压力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72" w:rsidRDefault="00296172">
            <w:pPr>
              <w:spacing w:line="400" w:lineRule="exact"/>
              <w:ind w:rightChars="-1" w:right="-2"/>
              <w:rPr>
                <w:szCs w:val="21"/>
              </w:rPr>
            </w:pPr>
            <w:r>
              <w:rPr>
                <w:szCs w:val="21"/>
              </w:rPr>
              <w:t>塔顶压力需控制在</w:t>
            </w:r>
            <w:r>
              <w:rPr>
                <w:rFonts w:hint="eastAsia"/>
                <w:szCs w:val="21"/>
              </w:rPr>
              <w:t>指定范围</w:t>
            </w:r>
            <w:r>
              <w:rPr>
                <w:szCs w:val="21"/>
              </w:rPr>
              <w:t>，超出</w:t>
            </w:r>
            <w:r>
              <w:rPr>
                <w:rFonts w:hint="eastAsia"/>
                <w:szCs w:val="21"/>
              </w:rPr>
              <w:t>范围</w:t>
            </w:r>
            <w:r>
              <w:rPr>
                <w:szCs w:val="21"/>
              </w:rPr>
              <w:t>持续</w:t>
            </w:r>
            <w:r>
              <w:rPr>
                <w:rFonts w:hint="eastAsia"/>
                <w:szCs w:val="21"/>
              </w:rPr>
              <w:t>一定时间</w:t>
            </w:r>
            <w:r>
              <w:rPr>
                <w:szCs w:val="21"/>
              </w:rPr>
              <w:t>系统将自动扣分</w:t>
            </w:r>
          </w:p>
        </w:tc>
      </w:tr>
      <w:tr w:rsidR="00296172">
        <w:trPr>
          <w:cantSplit/>
          <w:trHeight w:val="345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塔压差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72" w:rsidRDefault="00296172">
            <w:pPr>
              <w:spacing w:line="400" w:lineRule="exact"/>
              <w:ind w:rightChars="-1" w:right="-2"/>
              <w:rPr>
                <w:szCs w:val="21"/>
              </w:rPr>
            </w:pPr>
            <w:r>
              <w:rPr>
                <w:szCs w:val="21"/>
              </w:rPr>
              <w:t>塔压差需控制在</w:t>
            </w:r>
            <w:r>
              <w:rPr>
                <w:rFonts w:hint="eastAsia"/>
                <w:szCs w:val="21"/>
              </w:rPr>
              <w:t>指定范围</w:t>
            </w:r>
            <w:r>
              <w:rPr>
                <w:szCs w:val="21"/>
              </w:rPr>
              <w:t>，超出</w:t>
            </w:r>
            <w:r>
              <w:rPr>
                <w:rFonts w:hint="eastAsia"/>
                <w:szCs w:val="21"/>
              </w:rPr>
              <w:t>范围</w:t>
            </w:r>
            <w:r>
              <w:rPr>
                <w:szCs w:val="21"/>
              </w:rPr>
              <w:t>持续</w:t>
            </w:r>
            <w:r>
              <w:rPr>
                <w:rFonts w:hint="eastAsia"/>
                <w:szCs w:val="21"/>
              </w:rPr>
              <w:t>一定时间</w:t>
            </w:r>
            <w:r>
              <w:rPr>
                <w:szCs w:val="21"/>
              </w:rPr>
              <w:t>系统将自动扣分</w:t>
            </w:r>
          </w:p>
        </w:tc>
      </w:tr>
      <w:tr w:rsidR="00296172">
        <w:trPr>
          <w:cantSplit/>
          <w:trHeight w:val="345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塔顶产品温度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72" w:rsidRDefault="00296172">
            <w:pPr>
              <w:spacing w:line="400" w:lineRule="exact"/>
              <w:ind w:rightChars="-1" w:right="-2"/>
              <w:rPr>
                <w:szCs w:val="21"/>
              </w:rPr>
            </w:pPr>
            <w:r>
              <w:rPr>
                <w:rFonts w:hint="eastAsia"/>
                <w:szCs w:val="21"/>
              </w:rPr>
              <w:t>馏出液需冷却至指定温度</w:t>
            </w:r>
            <w:r w:rsidR="0077094B">
              <w:rPr>
                <w:rFonts w:hint="eastAsia"/>
                <w:szCs w:val="21"/>
              </w:rPr>
              <w:t>以下</w:t>
            </w:r>
            <w:r>
              <w:rPr>
                <w:szCs w:val="21"/>
              </w:rPr>
              <w:t>，超出</w:t>
            </w:r>
            <w:r w:rsidR="0077094B">
              <w:rPr>
                <w:rFonts w:hint="eastAsia"/>
                <w:szCs w:val="21"/>
              </w:rPr>
              <w:t>指定温度</w:t>
            </w:r>
            <w:r>
              <w:rPr>
                <w:szCs w:val="21"/>
              </w:rPr>
              <w:t>持续</w:t>
            </w:r>
            <w:r>
              <w:rPr>
                <w:rFonts w:hint="eastAsia"/>
                <w:szCs w:val="21"/>
              </w:rPr>
              <w:t>一定时间</w:t>
            </w:r>
            <w:r>
              <w:rPr>
                <w:szCs w:val="21"/>
              </w:rPr>
              <w:t>系统将自动扣分</w:t>
            </w:r>
          </w:p>
        </w:tc>
      </w:tr>
      <w:tr w:rsidR="00296172">
        <w:trPr>
          <w:cantSplit/>
          <w:trHeight w:val="345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96172" w:rsidRDefault="00296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72" w:rsidRPr="0077094B" w:rsidRDefault="007709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回流稳定投运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72" w:rsidRDefault="0077094B">
            <w:pPr>
              <w:spacing w:line="400" w:lineRule="exact"/>
              <w:ind w:rightChars="-1" w:right="-2"/>
              <w:rPr>
                <w:szCs w:val="21"/>
              </w:rPr>
            </w:pPr>
            <w:r>
              <w:rPr>
                <w:rFonts w:hint="eastAsia"/>
                <w:szCs w:val="21"/>
              </w:rPr>
              <w:t>塔顶回流流量投自动稳定运行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200S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AD1CD2">
        <w:trPr>
          <w:cantSplit/>
          <w:trHeight w:val="513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调节系统稳定的时间（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szCs w:val="21"/>
              </w:rPr>
              <w:t>以选手按下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考核开始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键作为起始信号，终止信号由电脑根据操作者的实际塔顶温度经自动判断。然后由系统设定的扣分标准进行自动记分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产品浓度评分（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77094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测定</w:t>
            </w:r>
            <w:r w:rsidR="003C0A65">
              <w:rPr>
                <w:szCs w:val="21"/>
              </w:rPr>
              <w:t>产品罐中最终产品浓度</w:t>
            </w:r>
            <w:r>
              <w:rPr>
                <w:rFonts w:hint="eastAsia"/>
                <w:szCs w:val="21"/>
              </w:rPr>
              <w:t>，按系统设定的扣分标准进行自动记分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产量评分（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77094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称量</w:t>
            </w:r>
            <w:r w:rsidR="003C0A65">
              <w:rPr>
                <w:szCs w:val="21"/>
              </w:rPr>
              <w:t>最终产品重量</w:t>
            </w:r>
            <w:r>
              <w:rPr>
                <w:rFonts w:hint="eastAsia"/>
                <w:szCs w:val="21"/>
              </w:rPr>
              <w:t>，按系统设定的扣分标准进行自动记分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原料损耗量（</w:t>
            </w:r>
            <w:r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读取原料贮槽液位</w:t>
            </w:r>
            <w:r>
              <w:rPr>
                <w:szCs w:val="21"/>
              </w:rPr>
              <w:t>(mm)</w:t>
            </w:r>
            <w:r>
              <w:rPr>
                <w:szCs w:val="21"/>
              </w:rPr>
              <w:t>，按工艺记录卡提供的公式计算原料消耗量，由裁判输入到计算机中</w:t>
            </w:r>
            <w:r w:rsidR="0077094B">
              <w:rPr>
                <w:rFonts w:hint="eastAsia"/>
                <w:szCs w:val="21"/>
              </w:rPr>
              <w:t>，按系统设定的扣分标准进行自动记分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电耗评分（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读取装置用电总量（精确至</w:t>
            </w:r>
            <w:r>
              <w:rPr>
                <w:szCs w:val="21"/>
              </w:rPr>
              <w:t>0.1kwh</w:t>
            </w:r>
            <w:r>
              <w:rPr>
                <w:szCs w:val="21"/>
              </w:rPr>
              <w:t>），由裁判输入到计算机中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水耗评分（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读取装置用水总量（精确至</w:t>
            </w:r>
            <w:r>
              <w:rPr>
                <w:szCs w:val="21"/>
              </w:rPr>
              <w:t>0.001m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），由裁判输入到计算机中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规范操作（</w:t>
            </w:r>
            <w:r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227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开车准备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（１）裁判长宣布考核开始。检查总电源、仪表盘，电压表、监控仪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（２）检查工艺流程中各阀门状态（见阀门状态表），调整</w:t>
            </w:r>
            <w:proofErr w:type="gramStart"/>
            <w:r>
              <w:rPr>
                <w:szCs w:val="21"/>
              </w:rPr>
              <w:t>至准备</w:t>
            </w:r>
            <w:proofErr w:type="gramEnd"/>
            <w:r>
              <w:rPr>
                <w:szCs w:val="21"/>
              </w:rPr>
              <w:t>开车状态并挂牌标识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（３）记录电表初始度数，记录</w:t>
            </w:r>
            <w:proofErr w:type="gramStart"/>
            <w:r>
              <w:rPr>
                <w:szCs w:val="21"/>
              </w:rPr>
              <w:t>原料罐液位</w:t>
            </w:r>
            <w:proofErr w:type="gramEnd"/>
            <w:r>
              <w:rPr>
                <w:szCs w:val="21"/>
              </w:rPr>
              <w:t>（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），填入工艺记录卡。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（４）检查并清空回流罐、产品罐中积液。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（５）查有无供水，并记录水表初始值，填入工艺记录卡。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（６）规范操作进料泵（离心泵），将原料通过塔板加入再沸器至合适液位；点击评分表中的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确认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清零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复位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键并至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复位</w:t>
            </w:r>
            <w:r>
              <w:rPr>
                <w:szCs w:val="21"/>
              </w:rPr>
              <w:t>”</w:t>
            </w:r>
            <w:proofErr w:type="gramStart"/>
            <w:r>
              <w:rPr>
                <w:szCs w:val="21"/>
              </w:rPr>
              <w:t>键变成</w:t>
            </w:r>
            <w:proofErr w:type="gramEnd"/>
            <w:r>
              <w:rPr>
                <w:szCs w:val="21"/>
              </w:rPr>
              <w:t>绿色后，切换至</w:t>
            </w:r>
            <w:r>
              <w:rPr>
                <w:szCs w:val="21"/>
              </w:rPr>
              <w:t>DCS</w:t>
            </w:r>
            <w:r>
              <w:rPr>
                <w:szCs w:val="21"/>
              </w:rPr>
              <w:t>控制界面并点击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考核开始</w:t>
            </w:r>
            <w:r>
              <w:rPr>
                <w:szCs w:val="21"/>
              </w:rPr>
              <w:t xml:space="preserve">” </w:t>
            </w:r>
            <w:r>
              <w:rPr>
                <w:b/>
                <w:szCs w:val="21"/>
              </w:rPr>
              <w:t>注意：点击考核开始至结束不得离开流程图界面操作！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开车操作</w:t>
            </w: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（１）规范启动精馏塔再沸器加热系统，升温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（２）开启冷却水上水总阀及精馏塔顶冷凝器冷却水进口阀，调节冷却水流量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（３）规范操作齿轮泵，并通过转子流量计进行全回流操作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（４）选择合适的进料位置，进料流量</w:t>
            </w:r>
            <w:r>
              <w:rPr>
                <w:szCs w:val="21"/>
              </w:rPr>
              <w:t>≤60L/h</w:t>
            </w:r>
            <w:r>
              <w:rPr>
                <w:szCs w:val="21"/>
              </w:rPr>
              <w:t>进料操作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（５）开启进料后５分钟内预热器出口温度必须超过</w:t>
            </w:r>
            <w:r>
              <w:rPr>
                <w:szCs w:val="21"/>
              </w:rPr>
              <w:t>75℃</w:t>
            </w:r>
            <w:r>
              <w:rPr>
                <w:szCs w:val="21"/>
              </w:rPr>
              <w:t>（电脑计时扣分）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正常运行和采出</w:t>
            </w: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（１）塔顶馏出液经产品冷却器冷却后收集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（２）启动塔</w:t>
            </w:r>
            <w:proofErr w:type="gramStart"/>
            <w:r>
              <w:rPr>
                <w:szCs w:val="21"/>
              </w:rPr>
              <w:t>釜</w:t>
            </w:r>
            <w:proofErr w:type="gramEnd"/>
            <w:r>
              <w:rPr>
                <w:szCs w:val="21"/>
              </w:rPr>
              <w:t>残液冷却器，将塔</w:t>
            </w:r>
            <w:proofErr w:type="gramStart"/>
            <w:r>
              <w:rPr>
                <w:szCs w:val="21"/>
              </w:rPr>
              <w:t>釜</w:t>
            </w:r>
            <w:proofErr w:type="gramEnd"/>
            <w:r>
              <w:rPr>
                <w:szCs w:val="21"/>
              </w:rPr>
              <w:t>残液冷却</w:t>
            </w:r>
            <w:r>
              <w:rPr>
                <w:rFonts w:hint="eastAsia"/>
                <w:szCs w:val="21"/>
              </w:rPr>
              <w:t>至</w:t>
            </w:r>
            <w:r w:rsidR="0077094B">
              <w:rPr>
                <w:rFonts w:hint="eastAsia"/>
                <w:szCs w:val="21"/>
              </w:rPr>
              <w:t>指定温度</w:t>
            </w:r>
            <w:r>
              <w:rPr>
                <w:rFonts w:hint="eastAsia"/>
                <w:szCs w:val="21"/>
              </w:rPr>
              <w:t>以下</w:t>
            </w:r>
            <w:r>
              <w:rPr>
                <w:szCs w:val="21"/>
              </w:rPr>
              <w:t>后收集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正常停车</w:t>
            </w: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（１）精馏操作考核</w:t>
            </w:r>
            <w:r>
              <w:rPr>
                <w:szCs w:val="21"/>
              </w:rPr>
              <w:t>80</w:t>
            </w:r>
            <w:r>
              <w:rPr>
                <w:szCs w:val="21"/>
              </w:rPr>
              <w:t>分钟完毕，停进料泵（离心泵），关闭相应管线上阀门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（２）规范停止预热器电加热及再沸器电加热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（３）及时点击</w:t>
            </w:r>
            <w:r>
              <w:rPr>
                <w:szCs w:val="21"/>
              </w:rPr>
              <w:t>DCS</w:t>
            </w:r>
            <w:r>
              <w:rPr>
                <w:szCs w:val="21"/>
              </w:rPr>
              <w:t>操作界面的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考核结束</w:t>
            </w:r>
            <w:r>
              <w:rPr>
                <w:szCs w:val="21"/>
              </w:rPr>
              <w:t>”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（４）将塔顶馏出液送入产品槽，停产品泵（齿轮泵）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（５）停止塔</w:t>
            </w:r>
            <w:proofErr w:type="gramStart"/>
            <w:r>
              <w:rPr>
                <w:szCs w:val="21"/>
              </w:rPr>
              <w:t>釜</w:t>
            </w:r>
            <w:proofErr w:type="gramEnd"/>
            <w:r>
              <w:rPr>
                <w:szCs w:val="21"/>
              </w:rPr>
              <w:t>残液采出，塔</w:t>
            </w:r>
            <w:proofErr w:type="gramStart"/>
            <w:r>
              <w:rPr>
                <w:szCs w:val="21"/>
              </w:rPr>
              <w:t>釜</w:t>
            </w:r>
            <w:proofErr w:type="gramEnd"/>
            <w:r>
              <w:rPr>
                <w:szCs w:val="21"/>
              </w:rPr>
              <w:t>冷却水，关闭管线上阀门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（６）关塔顶冷凝器冷却水，关闭上水总阀、回水总阀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（７）正确记录水表读数、电表读数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（８）各阀门恢复初始开车前的状态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（９）记录</w:t>
            </w:r>
            <w:r>
              <w:rPr>
                <w:szCs w:val="21"/>
              </w:rPr>
              <w:t>DCS</w:t>
            </w:r>
            <w:r>
              <w:rPr>
                <w:szCs w:val="21"/>
              </w:rPr>
              <w:t>操作面板原料储罐液位，收集并称量产品罐中馏出液，取样交裁判计时结束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 w:val="restart"/>
            <w:shd w:val="clear" w:color="auto" w:fill="FFFFFF"/>
            <w:vAlign w:val="center"/>
          </w:tcPr>
          <w:p w:rsidR="00AD1CD2" w:rsidRDefault="003C0A65">
            <w:pPr>
              <w:widowControl/>
              <w:spacing w:line="400" w:lineRule="exact"/>
              <w:ind w:left="113" w:right="113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文明操作</w:t>
            </w:r>
          </w:p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8886" w:type="dxa"/>
            <w:gridSpan w:val="3"/>
            <w:shd w:val="clear" w:color="auto" w:fill="FFFFFF"/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（１）穿戴符合安全生产与文明操作要求（正确佩戴安全帽、穿平底鞋）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8886" w:type="dxa"/>
            <w:gridSpan w:val="3"/>
            <w:shd w:val="clear" w:color="auto" w:fill="FFFFFF"/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（２）保持现场环境整齐、清洁、有序（料液无洒液、操作结束后打扫卫生）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8886" w:type="dxa"/>
            <w:gridSpan w:val="3"/>
            <w:shd w:val="clear" w:color="auto" w:fill="FFFFFF"/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（３）正确操作设备、使用工具（分析取样工具正确使用、卫生洁具摆放整齐、工具摆放整齐）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8886" w:type="dxa"/>
            <w:gridSpan w:val="3"/>
            <w:shd w:val="clear" w:color="auto" w:fill="FFFFFF"/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）文明礼貌，服从裁判，尊重工作人员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vMerge/>
            <w:shd w:val="clear" w:color="auto" w:fill="FFFFFF"/>
            <w:vAlign w:val="center"/>
          </w:tcPr>
          <w:p w:rsidR="00AD1CD2" w:rsidRDefault="00AD1C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8886" w:type="dxa"/>
            <w:gridSpan w:val="3"/>
            <w:shd w:val="clear" w:color="auto" w:fill="FFFFFF"/>
          </w:tcPr>
          <w:p w:rsidR="00AD1CD2" w:rsidRDefault="003C0A6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）记录及时、完整、规范，记录结果弄虚作假</w:t>
            </w:r>
            <w:proofErr w:type="gramStart"/>
            <w:r>
              <w:rPr>
                <w:szCs w:val="21"/>
              </w:rPr>
              <w:t>扣全部</w:t>
            </w:r>
            <w:proofErr w:type="gramEnd"/>
            <w:r>
              <w:rPr>
                <w:szCs w:val="21"/>
              </w:rPr>
              <w:t>文明操作分２分</w:t>
            </w:r>
          </w:p>
        </w:tc>
      </w:tr>
      <w:tr w:rsidR="00AD1CD2">
        <w:trPr>
          <w:cantSplit/>
          <w:trHeight w:val="454"/>
          <w:jc w:val="center"/>
        </w:trPr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</w:t>
            </w:r>
          </w:p>
          <w:p w:rsidR="00AD1CD2" w:rsidRDefault="003C0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</w:t>
            </w:r>
          </w:p>
        </w:tc>
        <w:tc>
          <w:tcPr>
            <w:tcW w:w="88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2" w:rsidRDefault="003C0A65" w:rsidP="004462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如发生人为的操作安全事故（如再沸器现场液位低于</w:t>
            </w:r>
            <w:r>
              <w:rPr>
                <w:szCs w:val="21"/>
              </w:rPr>
              <w:t>5cm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预热器干烧（预热器上方</w:t>
            </w:r>
            <w:proofErr w:type="gramStart"/>
            <w:r>
              <w:rPr>
                <w:szCs w:val="21"/>
              </w:rPr>
              <w:t>视镜无液体</w:t>
            </w:r>
            <w:proofErr w:type="gramEnd"/>
            <w:r>
              <w:rPr>
                <w:szCs w:val="21"/>
              </w:rPr>
              <w:t>+</w:t>
            </w:r>
            <w:r>
              <w:rPr>
                <w:szCs w:val="21"/>
              </w:rPr>
              <w:t>现场温度</w:t>
            </w:r>
            <w:proofErr w:type="gramStart"/>
            <w:r>
              <w:rPr>
                <w:szCs w:val="21"/>
              </w:rPr>
              <w:t>计超过</w:t>
            </w:r>
            <w:proofErr w:type="gramEnd"/>
            <w:r>
              <w:rPr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szCs w:val="21"/>
              </w:rPr>
              <w:t>+</w:t>
            </w:r>
            <w:r>
              <w:rPr>
                <w:szCs w:val="21"/>
              </w:rPr>
              <w:t>预热器正在加热</w:t>
            </w:r>
            <w:r>
              <w:rPr>
                <w:szCs w:val="21"/>
              </w:rPr>
              <w:t>+</w:t>
            </w:r>
            <w:r>
              <w:rPr>
                <w:szCs w:val="21"/>
              </w:rPr>
              <w:t>无进料）、设备人为损坏、操作不当导致的严重泄漏、伤人等、作弊获得高产量，扣除全部操作分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分</w:t>
            </w:r>
          </w:p>
        </w:tc>
      </w:tr>
    </w:tbl>
    <w:p w:rsidR="00AD1CD2" w:rsidRDefault="003C0A65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注：本评分项目与标准仅作为参赛队训练参照，</w:t>
      </w:r>
      <w:proofErr w:type="gramStart"/>
      <w:r>
        <w:rPr>
          <w:rFonts w:ascii="仿宋_GB2312" w:eastAsia="仿宋_GB2312" w:hAnsi="宋体" w:hint="eastAsia"/>
          <w:sz w:val="24"/>
        </w:rPr>
        <w:t>非最终</w:t>
      </w:r>
      <w:proofErr w:type="gramEnd"/>
      <w:r>
        <w:rPr>
          <w:rFonts w:ascii="仿宋_GB2312" w:eastAsia="仿宋_GB2312" w:hAnsi="宋体" w:hint="eastAsia"/>
          <w:sz w:val="24"/>
        </w:rPr>
        <w:t>定稿。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（三）评分方法</w:t>
      </w:r>
    </w:p>
    <w:p w:rsidR="00AD1CD2" w:rsidRDefault="003C0A65" w:rsidP="006F0C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本项目采用过程评分与客观评分相结合。由2名评审裁判员依据选手现场实际操作规范程度、操作质量和文明操作情况，按照精馏操作评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分细则独立实施过程评判，以确定成绩，满分100分。裁判需在监督人员的现场监督下，对参赛队伍的评分结果进行分步汇总并计算平均分，所有步骤成绩的加权汇总值作为该参赛队伍的最后得分。项目裁判长当天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提交赛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位号评分结果，经复核无误，由裁判长、监督人员和仲裁人员签字确认后公布。</w:t>
      </w:r>
    </w:p>
    <w:p w:rsidR="00AD1CD2" w:rsidRDefault="006F0C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3C0A65">
        <w:rPr>
          <w:rFonts w:ascii="仿宋_GB2312" w:eastAsia="仿宋_GB2312" w:hAnsi="宋体" w:hint="eastAsia"/>
          <w:sz w:val="28"/>
          <w:szCs w:val="28"/>
        </w:rPr>
        <w:t>．竞赛名次按团体总成绩高低排定。总成绩相同者，按比赛完成时间短者为先。</w:t>
      </w:r>
    </w:p>
    <w:p w:rsidR="00AD1CD2" w:rsidRDefault="006F0C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3C0A65">
        <w:rPr>
          <w:rFonts w:ascii="仿宋_GB2312" w:eastAsia="仿宋_GB2312" w:hAnsi="宋体" w:hint="eastAsia"/>
          <w:sz w:val="28"/>
          <w:szCs w:val="28"/>
        </w:rPr>
        <w:t>．在比赛过程中</w:t>
      </w:r>
      <w:bookmarkStart w:id="1" w:name="_GoBack"/>
      <w:r w:rsidR="003C0A65">
        <w:rPr>
          <w:rFonts w:ascii="仿宋_GB2312" w:eastAsia="仿宋_GB2312" w:hAnsi="宋体" w:hint="eastAsia"/>
          <w:sz w:val="28"/>
          <w:szCs w:val="28"/>
        </w:rPr>
        <w:t>，</w:t>
      </w:r>
      <w:bookmarkEnd w:id="1"/>
      <w:r w:rsidR="003C0A65">
        <w:rPr>
          <w:rFonts w:ascii="仿宋_GB2312" w:eastAsia="仿宋_GB2312" w:hAnsi="宋体" w:hint="eastAsia"/>
          <w:sz w:val="28"/>
          <w:szCs w:val="28"/>
        </w:rPr>
        <w:t>有舞弊行为者，将取消其参赛项目的名次和得分。</w:t>
      </w:r>
    </w:p>
    <w:p w:rsidR="00AD1CD2" w:rsidRDefault="006F0C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3C0A65">
        <w:rPr>
          <w:rFonts w:ascii="仿宋_GB2312" w:eastAsia="仿宋_GB2312" w:hAnsi="宋体" w:hint="eastAsia"/>
          <w:sz w:val="28"/>
          <w:szCs w:val="28"/>
        </w:rPr>
        <w:t>．成绩复核。为保障成绩评判的准确性，监督组将对赛项总成绩排名前30%的所有参赛队伍（选手）的成绩进行复核；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 w:rsidR="00AD1CD2" w:rsidRDefault="006F0C2E" w:rsidP="002D1F5E">
      <w:pPr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十</w:t>
      </w:r>
      <w:r w:rsidR="003C0A65">
        <w:rPr>
          <w:rFonts w:ascii="仿宋_GB2312" w:eastAsia="仿宋_GB2312" w:hAnsi="黑体" w:hint="eastAsia"/>
          <w:b/>
          <w:sz w:val="28"/>
          <w:szCs w:val="28"/>
        </w:rPr>
        <w:t>、赛项安全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1．选手和裁判进入精馏赛场，须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统一着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工作服、戴安全帽，禁止穿钉子鞋和高跟鞋，禁止携带火柴、打火机等火种进入比赛现场，严禁在比赛现场抽烟、禁止拨打手机或接听来电。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2．竞赛选手须严格按照安全操作规程独立操控装置，确保装置安全运行；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竞赛结束，选手须检查装置是否处于安全停车状态、设备是否完好，并清整维护现场，在操作记录上签字后，将操作记录、样品送检、分析检验报告单等交给裁判，现场确认裁判输入评分表的数据后，经裁判允许即可退场。</w:t>
      </w:r>
    </w:p>
    <w:p w:rsidR="00AD1CD2" w:rsidRDefault="003C0A6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4．比赛期间，若突遇停电、停水等意外，应采取紧急停车操作，冷静处置。</w:t>
      </w:r>
    </w:p>
    <w:sectPr w:rsidR="00AD1CD2">
      <w:pgSz w:w="11906" w:h="16838"/>
      <w:pgMar w:top="1440" w:right="1469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4D" w:rsidRDefault="004A384D" w:rsidP="002D1F5E">
      <w:r>
        <w:separator/>
      </w:r>
    </w:p>
  </w:endnote>
  <w:endnote w:type="continuationSeparator" w:id="0">
    <w:p w:rsidR="004A384D" w:rsidRDefault="004A384D" w:rsidP="002D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iti SC Light">
    <w:altName w:val="黑体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4D" w:rsidRDefault="004A384D" w:rsidP="002D1F5E">
      <w:r>
        <w:separator/>
      </w:r>
    </w:p>
  </w:footnote>
  <w:footnote w:type="continuationSeparator" w:id="0">
    <w:p w:rsidR="004A384D" w:rsidRDefault="004A384D" w:rsidP="002D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55"/>
    <w:rsid w:val="00111BD5"/>
    <w:rsid w:val="00296172"/>
    <w:rsid w:val="002D1F5E"/>
    <w:rsid w:val="003B6D4B"/>
    <w:rsid w:val="003C0A65"/>
    <w:rsid w:val="00446221"/>
    <w:rsid w:val="004A384D"/>
    <w:rsid w:val="006F0C2E"/>
    <w:rsid w:val="0077094B"/>
    <w:rsid w:val="00916B41"/>
    <w:rsid w:val="009F6424"/>
    <w:rsid w:val="00A95B99"/>
    <w:rsid w:val="00AD1CD2"/>
    <w:rsid w:val="00CA29B0"/>
    <w:rsid w:val="00CF2955"/>
    <w:rsid w:val="00E30A3E"/>
    <w:rsid w:val="00EA41BC"/>
    <w:rsid w:val="348C4B2F"/>
    <w:rsid w:val="4B533D6C"/>
    <w:rsid w:val="512417D0"/>
    <w:rsid w:val="5B71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spacing w:line="360" w:lineRule="auto"/>
      <w:ind w:firstLineChars="131" w:firstLine="314"/>
    </w:pPr>
    <w:rPr>
      <w:rFonts w:ascii="宋体" w:hAnsi="宋体"/>
      <w:sz w:val="24"/>
    </w:rPr>
  </w:style>
  <w:style w:type="paragraph" w:styleId="a6">
    <w:name w:val="Balloon Text"/>
    <w:basedOn w:val="a"/>
    <w:link w:val="Char1"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footnote text"/>
    <w:basedOn w:val="a"/>
    <w:link w:val="Char2"/>
    <w:qFormat/>
    <w:pPr>
      <w:snapToGrid w:val="0"/>
      <w:jc w:val="left"/>
    </w:pPr>
    <w:rPr>
      <w:rFonts w:ascii="Calibri" w:hAnsi="Calibri"/>
      <w:sz w:val="18"/>
      <w:szCs w:val="18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qFormat/>
    <w:rPr>
      <w:sz w:val="21"/>
      <w:szCs w:val="21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Pr>
      <w:rFonts w:ascii="Calibri Light" w:eastAsia="宋体" w:hAnsi="Calibri Light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character" w:customStyle="1" w:styleId="Char2">
    <w:name w:val="脚注文本 Char"/>
    <w:link w:val="a9"/>
    <w:qFormat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starshow">
    <w:name w:val="star_show"/>
    <w:basedOn w:val="a0"/>
    <w:qFormat/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批注框文本 Char"/>
    <w:link w:val="a6"/>
    <w:qFormat/>
    <w:rPr>
      <w:rFonts w:ascii="Heiti SC Light" w:eastAsia="Heiti SC Light"/>
      <w:kern w:val="2"/>
      <w:sz w:val="18"/>
      <w:szCs w:val="18"/>
    </w:rPr>
  </w:style>
  <w:style w:type="paragraph" w:styleId="af">
    <w:name w:val="List Paragraph"/>
    <w:basedOn w:val="a"/>
    <w:qFormat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tgt2">
    <w:name w:val="tgt2"/>
    <w:basedOn w:val="a"/>
    <w:qFormat/>
    <w:pPr>
      <w:widowControl/>
      <w:spacing w:after="12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Char3">
    <w:name w:val="Char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qFormat/>
    <w:pPr>
      <w:spacing w:line="360" w:lineRule="auto"/>
      <w:ind w:firstLineChars="131" w:firstLine="314"/>
    </w:pPr>
    <w:rPr>
      <w:rFonts w:ascii="宋体" w:hAnsi="宋体"/>
      <w:sz w:val="24"/>
    </w:rPr>
  </w:style>
  <w:style w:type="paragraph" w:styleId="a6">
    <w:name w:val="Balloon Text"/>
    <w:basedOn w:val="a"/>
    <w:link w:val="Char1"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footnote text"/>
    <w:basedOn w:val="a"/>
    <w:link w:val="Char2"/>
    <w:qFormat/>
    <w:pPr>
      <w:snapToGrid w:val="0"/>
      <w:jc w:val="left"/>
    </w:pPr>
    <w:rPr>
      <w:rFonts w:ascii="Calibri" w:hAnsi="Calibri"/>
      <w:sz w:val="18"/>
      <w:szCs w:val="18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qFormat/>
    <w:rPr>
      <w:sz w:val="21"/>
      <w:szCs w:val="21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Pr>
      <w:rFonts w:ascii="Calibri Light" w:eastAsia="宋体" w:hAnsi="Calibri Light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character" w:customStyle="1" w:styleId="Char2">
    <w:name w:val="脚注文本 Char"/>
    <w:link w:val="a9"/>
    <w:qFormat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starshow">
    <w:name w:val="star_show"/>
    <w:basedOn w:val="a0"/>
    <w:qFormat/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批注框文本 Char"/>
    <w:link w:val="a6"/>
    <w:qFormat/>
    <w:rPr>
      <w:rFonts w:ascii="Heiti SC Light" w:eastAsia="Heiti SC Light"/>
      <w:kern w:val="2"/>
      <w:sz w:val="18"/>
      <w:szCs w:val="18"/>
    </w:rPr>
  </w:style>
  <w:style w:type="paragraph" w:styleId="af">
    <w:name w:val="List Paragraph"/>
    <w:basedOn w:val="a"/>
    <w:qFormat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tgt2">
    <w:name w:val="tgt2"/>
    <w:basedOn w:val="a"/>
    <w:qFormat/>
    <w:pPr>
      <w:widowControl/>
      <w:spacing w:after="12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Char3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C764E-5D19-48A7-A453-DC608F4A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2015年全国职业院校技能大赛赛项规程</dc:title>
  <dc:creator>Administrator</dc:creator>
  <cp:lastModifiedBy>Czspt</cp:lastModifiedBy>
  <cp:revision>9</cp:revision>
  <cp:lastPrinted>2016-03-31T05:01:00Z</cp:lastPrinted>
  <dcterms:created xsi:type="dcterms:W3CDTF">2018-11-06T01:55:00Z</dcterms:created>
  <dcterms:modified xsi:type="dcterms:W3CDTF">2020-11-16T09:51:00Z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